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H SarabunIT๙" w:hAnsi="TH SarabunIT๙" w:cs="TH SarabunIT๙"/>
          <w:b/>
          <w:bCs/>
          <w:sz w:val="32"/>
          <w:szCs w:val="32"/>
          <w:cs/>
          <w:lang w:val="en-US" w:bidi="th-TH"/>
        </w:rPr>
      </w:pPr>
      <w:r>
        <w:rPr>
          <w:rFonts w:hint="default" w:ascii="TH SarabunIT๙" w:hAnsi="TH SarabunIT๙" w:cs="TH SarabunIT๙"/>
          <w:b/>
          <w:bCs/>
          <w:sz w:val="32"/>
          <w:szCs w:val="32"/>
          <w:cs/>
          <w:lang w:val="th-TH" w:bidi="th-TH"/>
        </w:rPr>
        <w:t>แผนการดำเนินงานและประมาณการค่าใช้จ่ายอื่นที่จำเป็นในการดำเนินการไกล่เกลี่ยข้อพิพาทตามกฎหมาย</w:t>
      </w:r>
      <w:r>
        <w:rPr>
          <w:rFonts w:hint="default"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</w:t>
      </w:r>
      <w:r>
        <w:rPr>
          <w:rFonts w:hint="default" w:ascii="TH SarabunIT๙" w:hAnsi="TH SarabunIT๙" w:cs="TH SarabunIT๙"/>
          <w:b/>
          <w:bCs/>
          <w:sz w:val="32"/>
          <w:szCs w:val="32"/>
          <w:cs/>
          <w:lang w:val="th-TH" w:bidi="th-TH"/>
        </w:rPr>
        <w:t>ประจำเดือน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>เมษายน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 </w:t>
      </w:r>
      <w:r>
        <w:rPr>
          <w:rFonts w:hint="cs" w:ascii="TH SarabunIT๙" w:hAnsi="TH SarabunIT๙" w:cs="TH SarabunIT๙"/>
          <w:b/>
          <w:bCs/>
          <w:sz w:val="32"/>
          <w:szCs w:val="32"/>
          <w:cs/>
          <w:lang w:val="th-TH" w:bidi="th-TH"/>
        </w:rPr>
        <w:t xml:space="preserve">ถึง สิงหาคม </w:t>
      </w:r>
      <w:r>
        <w:rPr>
          <w:rFonts w:hint="default" w:ascii="TH SarabunIT๙" w:hAnsi="TH SarabunIT๙" w:cs="TH SarabunIT๙"/>
          <w:b/>
          <w:bCs/>
          <w:sz w:val="32"/>
          <w:szCs w:val="32"/>
          <w:cs/>
          <w:lang w:val="th-TH" w:bidi="th-TH"/>
        </w:rPr>
        <w:t>๒๕๖๖</w:t>
      </w:r>
    </w:p>
    <w:p>
      <w:pPr>
        <w:jc w:val="center"/>
        <w:rPr>
          <w:rFonts w:hint="default" w:ascii="TH SarabunIT๙" w:hAnsi="TH SarabunIT๙" w:cs="TH SarabunIT๙"/>
          <w:sz w:val="32"/>
          <w:szCs w:val="32"/>
          <w:cs/>
          <w:lang w:val="en-US" w:bidi="th-TH"/>
        </w:rPr>
      </w:pPr>
      <w:r>
        <w:rPr>
          <w:rFonts w:hint="default" w:ascii="TH SarabunIT๙" w:hAnsi="TH SarabunIT๙" w:cs="TH SarabunIT๙"/>
          <w:sz w:val="32"/>
          <w:szCs w:val="32"/>
          <w:cs/>
          <w:lang w:val="th-TH" w:bidi="th-TH"/>
        </w:rPr>
        <w:t>ของศูนย์ไกล่เกลี่ยข้อพิพาทภาคประชา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ชน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 xml:space="preserve"> </w:t>
      </w:r>
      <w:r>
        <w:rPr>
          <w:rFonts w:hint="default" w:ascii="TH SarabunIT๙" w:hAnsi="TH SarabunIT๙" w:cs="TH SarabunIT๙"/>
          <w:sz w:val="32"/>
          <w:szCs w:val="32"/>
          <w:cs/>
          <w:lang w:val="th-TH" w:bidi="th-TH"/>
        </w:rPr>
        <w:t>แขวง</w:t>
      </w:r>
      <w:r>
        <w:rPr>
          <w:rFonts w:hint="default" w:ascii="TH SarabunIT๙" w:hAnsi="TH SarabunIT๙" w:cs="TH SarabunIT๙"/>
          <w:sz w:val="32"/>
          <w:szCs w:val="32"/>
          <w:cs/>
          <w:lang w:val="en-US" w:bidi="th-TH"/>
        </w:rPr>
        <w:t>.................................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.............</w:t>
      </w:r>
      <w:r>
        <w:rPr>
          <w:rFonts w:hint="default" w:ascii="TH SarabunIT๙" w:hAnsi="TH SarabunIT๙" w:cs="TH SarabunIT๙"/>
          <w:sz w:val="32"/>
          <w:szCs w:val="32"/>
          <w:cs/>
          <w:lang w:val="th-TH" w:bidi="th-TH"/>
        </w:rPr>
        <w:t>เ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ขต</w:t>
      </w:r>
      <w:r>
        <w:rPr>
          <w:rFonts w:hint="default" w:ascii="TH SarabunIT๙" w:hAnsi="TH SarabunIT๙" w:cs="TH SarabunIT๙"/>
          <w:sz w:val="32"/>
          <w:szCs w:val="32"/>
          <w:cs/>
          <w:lang w:val="en-US" w:bidi="th-TH"/>
        </w:rPr>
        <w:t>.............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...........</w:t>
      </w:r>
      <w:r>
        <w:rPr>
          <w:rFonts w:hint="default" w:ascii="TH SarabunIT๙" w:hAnsi="TH SarabunIT๙" w:cs="TH SarabunIT๙"/>
          <w:sz w:val="32"/>
          <w:szCs w:val="32"/>
          <w:cs/>
          <w:lang w:val="en-US" w:bidi="th-TH"/>
        </w:rPr>
        <w:t>...........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กรุงเทพมหานคร</w:t>
      </w:r>
      <w:r>
        <w:rPr>
          <w:rFonts w:hint="default" w:ascii="TH SarabunIT๙" w:hAnsi="TH SarabunIT๙" w:cs="TH SarabunIT๙"/>
          <w:sz w:val="32"/>
          <w:szCs w:val="32"/>
          <w:cs/>
          <w:lang w:val="en-US" w:bidi="th-TH"/>
        </w:rPr>
        <w:t xml:space="preserve"> (.........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........................</w:t>
      </w:r>
      <w:r>
        <w:rPr>
          <w:rFonts w:hint="default" w:ascii="TH SarabunIT๙" w:hAnsi="TH SarabunIT๙" w:cs="TH SarabunIT๙"/>
          <w:sz w:val="32"/>
          <w:szCs w:val="32"/>
          <w:cs/>
          <w:lang w:val="en-US" w:bidi="th-TH"/>
        </w:rPr>
        <w:t>.............)</w:t>
      </w:r>
    </w:p>
    <w:tbl>
      <w:tblPr>
        <w:tblStyle w:val="4"/>
        <w:tblW w:w="13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1"/>
        <w:gridCol w:w="1155"/>
        <w:gridCol w:w="1095"/>
        <w:gridCol w:w="1215"/>
        <w:gridCol w:w="1095"/>
        <w:gridCol w:w="1065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1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default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กิจกรรม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/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รายการค่าใช้จ่าย</w:t>
            </w:r>
          </w:p>
        </w:tc>
        <w:tc>
          <w:tcPr>
            <w:tcW w:w="5625" w:type="dxa"/>
            <w:gridSpan w:val="5"/>
          </w:tcPr>
          <w:p>
            <w:pPr>
              <w:widowControl w:val="0"/>
              <w:jc w:val="center"/>
              <w:rPr>
                <w:rFonts w:hint="default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 xml:space="preserve">จำนวน 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/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เดือน</w:t>
            </w:r>
          </w:p>
        </w:tc>
        <w:tc>
          <w:tcPr>
            <w:tcW w:w="1905" w:type="dxa"/>
            <w:vMerge w:val="restart"/>
          </w:tcPr>
          <w:p>
            <w:pPr>
              <w:widowControl w:val="0"/>
              <w:jc w:val="center"/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งบประมาณ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 xml:space="preserve"> </w:t>
            </w:r>
          </w:p>
          <w:p>
            <w:pPr>
              <w:widowControl w:val="0"/>
              <w:jc w:val="center"/>
              <w:rPr>
                <w:rFonts w:hint="default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(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บาท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1" w:type="dxa"/>
            <w:vMerge w:val="continue"/>
          </w:tcPr>
          <w:p>
            <w:pPr>
              <w:widowControl w:val="0"/>
              <w:jc w:val="center"/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</w:pPr>
          </w:p>
        </w:tc>
        <w:tc>
          <w:tcPr>
            <w:tcW w:w="1155" w:type="dxa"/>
          </w:tcPr>
          <w:p>
            <w:pPr>
              <w:widowControl w:val="0"/>
              <w:jc w:val="center"/>
              <w:rPr>
                <w:rFonts w:hint="default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เม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ย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.66</w:t>
            </w:r>
          </w:p>
        </w:tc>
        <w:tc>
          <w:tcPr>
            <w:tcW w:w="1095" w:type="dxa"/>
          </w:tcPr>
          <w:p>
            <w:pPr>
              <w:widowControl w:val="0"/>
              <w:jc w:val="center"/>
              <w:rPr>
                <w:rFonts w:hint="default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พ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ค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.66</w:t>
            </w:r>
          </w:p>
        </w:tc>
        <w:tc>
          <w:tcPr>
            <w:tcW w:w="1215" w:type="dxa"/>
          </w:tcPr>
          <w:p>
            <w:pPr>
              <w:widowControl w:val="0"/>
              <w:jc w:val="center"/>
              <w:rPr>
                <w:rFonts w:hint="default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มิ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ย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.66</w:t>
            </w:r>
          </w:p>
        </w:tc>
        <w:tc>
          <w:tcPr>
            <w:tcW w:w="1095" w:type="dxa"/>
          </w:tcPr>
          <w:p>
            <w:pPr>
              <w:widowControl w:val="0"/>
              <w:jc w:val="center"/>
              <w:rPr>
                <w:rFonts w:hint="default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ก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ค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.66</w:t>
            </w:r>
          </w:p>
        </w:tc>
        <w:tc>
          <w:tcPr>
            <w:tcW w:w="1065" w:type="dxa"/>
          </w:tcPr>
          <w:p>
            <w:pPr>
              <w:widowControl w:val="0"/>
              <w:jc w:val="center"/>
              <w:rPr>
                <w:rFonts w:hint="default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ส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ค</w:t>
            </w: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  <w:t>.66</w:t>
            </w:r>
          </w:p>
        </w:tc>
        <w:tc>
          <w:tcPr>
            <w:tcW w:w="1905" w:type="dxa"/>
            <w:vMerge w:val="continue"/>
          </w:tcPr>
          <w:p>
            <w:pPr>
              <w:widowControl w:val="0"/>
              <w:jc w:val="center"/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55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tLeast"/>
              <w:jc w:val="left"/>
              <w:textAlignment w:val="auto"/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การจัดกระบวนการไกล่เกลี่ยข้อพิพาทตามกฎหมาย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tLeast"/>
              <w:jc w:val="left"/>
              <w:textAlignment w:val="auto"/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th-TH" w:bidi="th-TH"/>
              </w:rPr>
            </w:pP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  <w:t xml:space="preserve">-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th-TH" w:bidi="th-TH"/>
              </w:rPr>
              <w:t>ค่าอาหารว่างและเครื่องดื่ม จำนวน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  <w:t xml:space="preserve"> 1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th-TH" w:bidi="th-TH"/>
              </w:rPr>
              <w:t xml:space="preserve">ครั้ง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tLeast"/>
              <w:ind w:firstLine="160" w:firstLineChars="50"/>
              <w:jc w:val="left"/>
              <w:textAlignment w:val="auto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th-TH" w:bidi="th-TH"/>
              </w:rPr>
              <w:t xml:space="preserve">ครั้งละ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  <w:t xml:space="preserve">5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th-TH" w:bidi="th-TH"/>
              </w:rPr>
              <w:t xml:space="preserve">คน คนละ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  <w:t xml:space="preserve">35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th-TH" w:bidi="th-TH"/>
              </w:rPr>
              <w:t>บาท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  <w:t xml:space="preserve">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th-TH" w:bidi="th-TH"/>
              </w:rPr>
              <w:t xml:space="preserve">เป็นเงิน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  <w:t xml:space="preserve">175 </w:t>
            </w:r>
            <w:r>
              <w:rPr>
                <w:rFonts w:hint="cs" w:ascii="TH SarabunIT๙" w:hAnsi="TH SarabunIT๙" w:cs="TH SarabunIT๙"/>
                <w:sz w:val="32"/>
                <w:szCs w:val="32"/>
                <w:vertAlign w:val="baseline"/>
                <w:cs/>
                <w:lang w:val="th-TH" w:bidi="th-TH"/>
              </w:rPr>
              <w:t>บาทต่อครั้ง</w:t>
            </w:r>
          </w:p>
        </w:tc>
        <w:tc>
          <w:tcPr>
            <w:tcW w:w="115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09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21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09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06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90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61" w:type="dxa"/>
          </w:tcPr>
          <w:p>
            <w:pPr>
              <w:widowControl w:val="0"/>
              <w:jc w:val="righ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  <w:bookmarkStart w:id="0" w:name="_GoBack"/>
            <w:bookmarkEnd w:id="0"/>
            <w:r>
              <w:rPr>
                <w:rFonts w:hint="cs" w:ascii="TH SarabunIT๙" w:hAnsi="TH SarabunIT๙" w:cs="TH SarabunIT๙"/>
                <w:b/>
                <w:bCs/>
                <w:sz w:val="32"/>
                <w:szCs w:val="32"/>
                <w:vertAlign w:val="baseline"/>
                <w:cs/>
                <w:lang w:val="th-TH" w:bidi="th-TH"/>
              </w:rPr>
              <w:t>รวม</w:t>
            </w:r>
          </w:p>
        </w:tc>
        <w:tc>
          <w:tcPr>
            <w:tcW w:w="115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09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21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09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06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  <w:tc>
          <w:tcPr>
            <w:tcW w:w="1905" w:type="dxa"/>
          </w:tcPr>
          <w:p>
            <w:pPr>
              <w:widowControl w:val="0"/>
              <w:jc w:val="left"/>
              <w:rPr>
                <w:rFonts w:hint="default" w:ascii="TH SarabunIT๙" w:hAnsi="TH SarabunIT๙" w:cs="TH SarabunIT๙"/>
                <w:sz w:val="32"/>
                <w:szCs w:val="32"/>
                <w:vertAlign w:val="baseline"/>
                <w:cs/>
                <w:lang w:val="en-US" w:bidi="th-TH"/>
              </w:rPr>
            </w:pPr>
          </w:p>
        </w:tc>
      </w:tr>
    </w:tbl>
    <w:p>
      <w:pPr>
        <w:jc w:val="left"/>
        <w:rPr>
          <w:rFonts w:hint="default" w:ascii="TH SarabunIT๙" w:hAnsi="TH SarabunIT๙" w:cs="TH SarabunIT๙"/>
          <w:sz w:val="32"/>
          <w:szCs w:val="32"/>
          <w:cs/>
          <w:lang w:val="en-US" w:bidi="th-TH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left"/>
        <w:textAlignment w:val="auto"/>
        <w:rPr>
          <w:rFonts w:hint="cs" w:ascii="TH SarabunIT๙" w:hAnsi="TH SarabunIT๙" w:cs="TH SarabunIT๙"/>
          <w:sz w:val="32"/>
          <w:szCs w:val="32"/>
          <w:cs/>
          <w:lang w:val="en-US" w:bidi="th-TH"/>
        </w:rPr>
      </w:pP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ลงชื่อ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......................................................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ลงชื่อ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................................................................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left"/>
        <w:textAlignment w:val="auto"/>
        <w:rPr>
          <w:rFonts w:hint="cs" w:ascii="TH SarabunIT๙" w:hAnsi="TH SarabunIT๙" w:cs="TH SarabunIT๙"/>
          <w:sz w:val="32"/>
          <w:szCs w:val="32"/>
          <w:cs/>
          <w:lang w:val="en-US" w:bidi="th-TH"/>
        </w:rPr>
      </w:pP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 xml:space="preserve">     (.....................................................)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 xml:space="preserve">        (........................................................)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left"/>
        <w:textAlignment w:val="auto"/>
        <w:rPr>
          <w:rFonts w:hint="cs" w:ascii="TH SarabunIT๙" w:hAnsi="TH SarabunIT๙" w:cs="TH SarabunIT๙"/>
          <w:sz w:val="32"/>
          <w:szCs w:val="32"/>
          <w:cs/>
          <w:lang w:val="en-US" w:bidi="th-TH"/>
        </w:rPr>
      </w:pP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ตำแหน่ง ประธานศูนย์ไกล่เกลี่ยข้อพิพาทภาคประชาชน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 xml:space="preserve">ตำแหน่ง     เหรัญญิก 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/</w:t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เลขานุการ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left"/>
        <w:textAlignment w:val="auto"/>
        <w:rPr>
          <w:rFonts w:hint="default" w:ascii="TH SarabunIT๙" w:hAnsi="TH SarabunIT๙" w:cs="TH SarabunIT๙"/>
          <w:sz w:val="32"/>
          <w:szCs w:val="32"/>
          <w:vertAlign w:val="baseline"/>
          <w:cs/>
          <w:lang w:val="en-US" w:bidi="th-TH"/>
        </w:rPr>
      </w:pP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หมายเลขโทรศัพท์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.................................................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ab/>
      </w:r>
      <w:r>
        <w:rPr>
          <w:rFonts w:hint="cs" w:ascii="TH SarabunIT๙" w:hAnsi="TH SarabunIT๙" w:cs="TH SarabunIT๙"/>
          <w:sz w:val="32"/>
          <w:szCs w:val="32"/>
          <w:cs/>
          <w:lang w:val="th-TH" w:bidi="th-TH"/>
        </w:rPr>
        <w:t>หมายเลขโทรศัพท์</w:t>
      </w:r>
      <w:r>
        <w:rPr>
          <w:rFonts w:hint="cs" w:ascii="TH SarabunIT๙" w:hAnsi="TH SarabunIT๙" w:cs="TH SarabunIT๙"/>
          <w:sz w:val="32"/>
          <w:szCs w:val="32"/>
          <w:cs/>
          <w:lang w:val="en-US" w:bidi="th-TH"/>
        </w:rPr>
        <w:t>............................................</w:t>
      </w:r>
    </w:p>
    <w:sectPr>
      <w:pgSz w:w="15840" w:h="12240" w:orient="landscape"/>
      <w:pgMar w:top="1440" w:right="1440" w:bottom="6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H SarabunIT๙">
    <w:panose1 w:val="020B0500040200020003"/>
    <w:charset w:val="00"/>
    <w:family w:val="auto"/>
    <w:pitch w:val="default"/>
    <w:sig w:usb0="A100006F" w:usb1="5000205A" w:usb2="00000000" w:usb3="00000000" w:csb0="60010183" w:csb1="8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911EF"/>
    <w:rsid w:val="259B3022"/>
    <w:rsid w:val="27E911EF"/>
    <w:rsid w:val="341E7808"/>
    <w:rsid w:val="3D215473"/>
    <w:rsid w:val="4CC07498"/>
    <w:rsid w:val="5FF937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8"/>
      <w:lang w:val="en-US" w:eastAsia="zh-CN" w:bidi="th-TH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ai Theme">
  <a:themeElements>
    <a:clrScheme name="Thai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hai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H Sarabun PSK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H Sarabun PSK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hai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1216</Characters>
  <Lines>0</Lines>
  <Paragraphs>0</Paragraphs>
  <TotalTime>4</TotalTime>
  <ScaleCrop>false</ScaleCrop>
  <LinksUpToDate>false</LinksUpToDate>
  <CharactersWithSpaces>1324</CharactersWithSpaces>
  <Application>WPS Office_11.2.0.10049_F1E327BC-269C-435d-A152-05C5408002CA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2023-02-09T07:20:00Z</dcterms:created>
  <dc:creator>wiranyapat.t</dc:creator>
  <cp:lastModifiedBy>wiranyapat.t</cp:lastModifiedBy>
  <cp:lastPrinted>2023-02-09T07:49:00Z</cp:lastPrinted>
  <dcterms:modified xsi:type="dcterms:W3CDTF">2023-06-28T02:44:16Z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1054-11.2.0.10049</vt:lpwstr>
  </property>
</Properties>
</file>